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5 дәріс. Ерітінділер 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Дәрістің мақсаты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 ерітінділердің концентрацияларын, титрін, массалық үлесін есептеу, электролиттердің диссоциациялануын және гиздролиз процесінің қандай жағдайларда жүретінін білу.  </w:t>
      </w: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 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Ерітінді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деп екі немесе бірнеше компоненттен тұратын гомогенді жүйелерді айтады. Компоненттердің агрегаттық күйі бойынша ерітінділерді үш топқа бөлуге болады: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газдың-газдағы ерітіндісі, сұйық ерітінділер, қатты ерітінділер.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Газ ерітінділеріне ауа, ал қатты ерітінділерге түрлі металдардың қортпалары жатады. Ал сұйық ерітінділер газдардың сұйықтағы ерітінділері, қатты заттардың сұйықтағы ерітінділері, сұйықтың сұйықтағы ерітінділері болып бөлінеді.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Ерітінділер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еріген заттан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және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еріткіштерден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тұрады. Заттардың белгілі бір еріткіштегі ерігіштігі шектеулі болады. Сондықтан белгілі бір температурада берілген еріткіште ери алатын зат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еріткіш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деп аталады. Ерітінділерді ерігіштігіне байланысты жіктейді.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Қаныққан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берілген температурада зат одан әрі ерімейтін ерітінді, яғни ерітінді еритін затпен тепе-теңдікте болады.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Қанықпаған –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берілген температурада ондағы еритін заттың мөлшері оның қаныққан ерітіндідегісінен аз ерітінді, аса қаныққан ерітінді – бірдей жағдайда қаныққан ерітіндіде еріген затпен салыстырғанда, еріген заты артық болатын ерітінді. Ерігіштік – температура мен қысымға тәуелді. Сонымен бірге ерітінділер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сұйық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және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концентрлі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ерітінділер деп те жіктеледі.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Ерітінділердің маңызды сипаттамаларының біріне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концентрация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жатады.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Концентрация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ерітіндінің немесе еріткіштің белгілі мөлшеріндегі еріген заттың мөлшері.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Массалық үлес (пайыздық үлес)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еритін зат шамасының ерітіндінің жалпы шамасына пайыздық қатынасы, пайыздық үлес әр 100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г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ерітіндіде еріген заттың (грамм) мөлшерін көрсетеді.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787813EA" wp14:editId="31A0EFE5">
            <wp:extent cx="1504950" cy="590550"/>
            <wp:effectExtent l="0" t="0" r="0" b="0"/>
            <wp:docPr id="1" name="Рисунок 1" descr="http://libr.aues.kz/facultet/tef/kaf_pt/35/umm/pte_89.files/image0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libr.aues.kz/facultet/tef/kaf_pt/35/umm/pte_89.files/image06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Молярлық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концетрация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М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1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л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ерітіндідегі еріген заттың мөлшері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061FEFA6" wp14:editId="12396369">
            <wp:extent cx="695325" cy="504825"/>
            <wp:effectExtent l="0" t="0" r="0" b="9525"/>
            <wp:docPr id="2" name="Рисунок 2" descr="http://libr.aues.kz/facultet/tef/kaf_pt/35/umm/pte_89.files/image0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libr.aues.kz/facultet/tef/kaf_pt/35/umm/pte_89.files/image06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мұндағы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еріген заттың молярлық салмағы,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г/моль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lastRenderedPageBreak/>
        <w:t>V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ерітінді көлемі,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л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m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зат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еріген заттың шамасы,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г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Еріген зат шамасының ерітінді көлеміне қатынасы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моль/л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белгіленеді.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Мольдік үлес</w:t>
      </w:r>
      <w:r w:rsidRPr="0038040C">
        <w:rPr>
          <w:rFonts w:ascii="Times New Roman" w:eastAsia="Times New Roman" w:hAnsi="Times New Roman" w:cs="Times New Roman"/>
          <w:b/>
          <w:bCs/>
          <w:color w:val="000666"/>
          <w:sz w:val="28"/>
          <w:szCs w:val="28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N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– еріген зат санының немесе еріткіштің ерітіндідегі барлық зат санының мөлшеріне қатынасы. Еріткіш және бір еріген заттан тұратын жүйеде, соңғының мольдік үлесі тең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3EA77E26" wp14:editId="3A9F4AD3">
            <wp:extent cx="1266825" cy="276225"/>
            <wp:effectExtent l="0" t="0" r="0" b="9525"/>
            <wp:docPr id="3" name="Рисунок 3" descr="http://libr.aues.kz/facultet/tef/kaf_pt/35/umm/pte_89.files/image0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libr.aues.kz/facultet/tef/kaf_pt/35/umm/pte_89.files/image06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Мұнда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n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1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n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еріткіштің және еріген заттың моль санына сәйкес.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Моляльдық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концентрация 1000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г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еріткіште еріген заттың моль саны көрсетіледі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0C066463" wp14:editId="6C45D45F">
            <wp:extent cx="1504950" cy="571500"/>
            <wp:effectExtent l="0" t="0" r="0" b="0"/>
            <wp:docPr id="4" name="Рисунок 4" descr="http://libr.aues.kz/facultet/tef/kaf_pt/35/umm/pte_89.files/image0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libr.aues.kz/facultet/tef/kaf_pt/35/umm/pte_89.files/image07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мұндағы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n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еріген заттың моль саны;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m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1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еріген заттың массасы;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m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еріткіштін массасы;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M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еріген заттың молярлық массасы.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Эквиваленттік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немесе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нормальдық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 –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С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еріген заттың грамм эквивалент шамасы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4DF1395F" wp14:editId="3A32CAE7">
            <wp:extent cx="638175" cy="504825"/>
            <wp:effectExtent l="0" t="0" r="9525" b="9525"/>
            <wp:docPr id="5" name="Рисунок 5" descr="http://libr.aues.kz/facultet/tef/kaf_pt/35/umm/pte_89.files/image0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libr.aues.kz/facultet/tef/kaf_pt/35/umm/pte_89.files/image07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Титр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еріген зат массасының ерітінді көлеміне қатынасын көрсетеді. Өлшем бірлігі: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г/мл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499ECE25" wp14:editId="6C572D31">
            <wp:extent cx="552450" cy="504825"/>
            <wp:effectExtent l="0" t="0" r="0" b="9525"/>
            <wp:docPr id="6" name="Рисунок 6" descr="http://libr.aues.kz/facultet/tef/kaf_pt/35/umm/pte_89.files/image0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libr.aues.kz/facultet/tef/kaf_pt/35/umm/pte_89.files/image07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  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676DA324" wp14:editId="74187D1B">
            <wp:extent cx="857250" cy="523875"/>
            <wp:effectExtent l="0" t="0" r="0" b="9525"/>
            <wp:docPr id="7" name="Рисунок 7" descr="http://libr.aues.kz/facultet/tef/kaf_pt/35/umm/pte_89.files/image0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libr.aues.kz/facultet/tef/kaf_pt/35/umm/pte_89.files/image07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Ерітінділердің еруі еритін заттардың табиғатына, ерітіндінің концентрациясына, температурасына байланысты.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lastRenderedPageBreak/>
        <w:t>Ерітіндінің қайнау температурасының жоғарлауы мен қату температурасының төмендеуі еріген заттың концентрациясына тура пропорционалды тәуелділікте болады.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6A847DA0" wp14:editId="77D45709">
            <wp:extent cx="1219200" cy="314325"/>
            <wp:effectExtent l="0" t="0" r="0" b="9525"/>
            <wp:docPr id="8" name="Рисунок 8" descr="http://libr.aues.kz/facultet/tef/kaf_pt/35/umm/pte_89.files/image0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libr.aues.kz/facultet/tef/kaf_pt/35/umm/pte_89.files/image074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281BF466" wp14:editId="537BB7E8">
            <wp:extent cx="1285875" cy="314325"/>
            <wp:effectExtent l="0" t="0" r="9525" b="9525"/>
            <wp:docPr id="9" name="Рисунок 9" descr="http://libr.aues.kz/facultet/tef/kaf_pt/35/umm/pte_89.files/image0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libr.aues.kz/facultet/tef/kaf_pt/35/umm/pte_89.files/image075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  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Мұнда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С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m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моляльдық концентрация;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D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қату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=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T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еріткіштің қату температурасы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– Т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ерітіндінің қату температурасы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D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қайнау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=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T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ерітіндінің қайнау температурасы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– Т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еріткіштің қайнау температурасы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;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Е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және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эбулиоскопиялық және криоскопиялық тұрақты шама, табиғи еріткішке қатысты.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     Жартылай өткізгіш қалқа арқылы еріткіштің бір жақты диффузия құбылысы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осмос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деп аталады. Еріткіштің молекулаларына жартылай өткізгіш қалқа арқылы өтуіне кедергі болатын жазықтықтың бірлігіне әсер ететін күш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осмостық қысым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деп аталады. Осмостық қысым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еріген заттың және ерітінді температурасының концентрациясына тікелей қатынасы бар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4C4B2ABA" wp14:editId="7AB30D8A">
            <wp:extent cx="1285875" cy="295275"/>
            <wp:effectExtent l="0" t="0" r="9525" b="9525"/>
            <wp:docPr id="10" name="Рисунок 10" descr="http://libr.aues.kz/facultet/tef/kaf_pt/35/umm/pte_89.files/image0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libr.aues.kz/facultet/tef/kaf_pt/35/umm/pte_89.files/image076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мұнда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M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молярлық концентрация;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абсолюттік температура.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Ерітіндіде иондарға – катиондар мен аниондарға бөлініп ыдырайтын заттарды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электролит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деп атайды. Осы заттардың ерітіндісі электр тогын өткізеді. Қышқылдар, негіздер және тұздар электролиттер болып табылады. Электролиттер молекулаларының катион мен аниондарға бөлініп ыдырау үрдісін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электролиттік диссоциация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деп атайды: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3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COOH ↔ 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perscript"/>
          <w:lang w:eastAsia="ru-RU"/>
        </w:rPr>
        <w:t>+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+ CH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3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COO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421B5D85" wp14:editId="2EDF90DB">
            <wp:extent cx="104775" cy="238125"/>
            <wp:effectExtent l="0" t="0" r="9525" b="0"/>
            <wp:docPr id="11" name="Рисунок 11" descr="http://libr.aues.kz/facultet/tef/kaf_pt/35/umm/pte_89.files/imag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libr.aues.kz/facultet/tef/kaf_pt/35/umm/pte_89.files/image077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Сонда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51C4FDB8" wp14:editId="0D4665B9">
            <wp:extent cx="1905000" cy="590550"/>
            <wp:effectExtent l="0" t="0" r="0" b="0"/>
            <wp:docPr id="12" name="Рисунок 12" descr="http://libr.aues.kz/facultet/tef/kaf_pt/35/umm/pte_89.files/image0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libr.aues.kz/facultet/tef/kaf_pt/35/umm/pte_89.files/image078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диссоциациялану константасы.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lastRenderedPageBreak/>
        <w:t>Ыдырамаған молекулалардың концентрациясы мен иондар концентрациясының ара қатынасына байланысты барлық электролиттер күшті, орташа және әлсіздерге бөлінеді. Егер заттардың молекулалары ерітіндіде толық бөлініп ыдыраса, онда оларды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күшті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электролиттер деп атайды (HCl, HBr, HI, HClO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4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SO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4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HNO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3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LiOH, NaOH, KOH, RbOH, CsOH, Ba(OH)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Sr(OH)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Ca(OH)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НMnO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4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).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Егер заттардың молекулалары ерітіндіде толық бөлініп ыдырамаса, онда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орташа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немесе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әлсіз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электролиттер деп атайды(CH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3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COOH, C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5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COOH, 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CO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3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S, Cu(OH)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Al(OH)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3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NH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4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OH, су, HNO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SO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3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SiO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3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HF, HCN). Орташа және әлсіз электролиттердің ерітіндісінде иондармен қатар ионды емес молекулалар бар. Электролиттің сандық сипаттамасы иондарға бөлініп ыдырауға мүмкіндік туғызатын электролиттік ыдырау дәрежесі 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α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) болып табылады. Бұл электролиттің жалпы санынан 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N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) қаншасы иондарға ыдырайтынын көрсетеді. Осы ерітіндіде иондарға бөлініп ыдырайтын молекула саны 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n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) мен ерітіндідегі электролит молекулаларының жалпы санының (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N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) арасындағы өзара қатынас электролиттік бөлініп ыдырау дәрежесіне тең.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60B91092" wp14:editId="36BD8AE1">
            <wp:extent cx="571500" cy="504825"/>
            <wp:effectExtent l="0" t="0" r="0" b="9525"/>
            <wp:docPr id="13" name="Рисунок 13" descr="http://libr.aues.kz/facultet/tef/kaf_pt/35/umm/pte_89.files/image0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libr.aues.kz/facultet/tef/kaf_pt/35/umm/pte_89.files/image079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Диссоциациялану дәрежесі неғұрлым көп болса, электролит соғұрлым күштірек болады және мұндай ерітінді соғұрлым үлкен электр өткізгіштікке ие болады. Сондықтан диссоциациялану дәрежесін электр өткізгіштікті өлшеп табуға болады.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Диссоциациялану константасы мен дәрежесі келесі қатынаспен байланысқан (Освальдтың сұйылту заңы):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2085AB6A" wp14:editId="430DB489">
            <wp:extent cx="1047750" cy="571500"/>
            <wp:effectExtent l="0" t="0" r="0" b="0"/>
            <wp:docPr id="14" name="Рисунок 14" descr="http://libr.aues.kz/facultet/tef/kaf_pt/35/umm/pte_89.files/image0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libr.aues.kz/facultet/tef/kaf_pt/35/umm/pte_89.files/image080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мұнда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С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М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электролиттің молекулалық концентрациясы.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Ыдыраудың шамасы диссоциация константасы мен дәрежесінің ара қатынасы Оствальдтың сұйылту заңына байланысты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7FD3B9FE" wp14:editId="78933763">
            <wp:extent cx="981075" cy="295275"/>
            <wp:effectExtent l="0" t="0" r="9525" b="9525"/>
            <wp:docPr id="15" name="Рисунок 15" descr="http://libr.aues.kz/facultet/tef/kaf_pt/35/umm/pte_89.files/image0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libr.aues.kz/facultet/tef/kaf_pt/35/umm/pte_89.files/image081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одан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lastRenderedPageBreak/>
        <w:drawing>
          <wp:inline distT="0" distB="0" distL="0" distR="0" wp14:anchorId="42C0C361" wp14:editId="78144829">
            <wp:extent cx="838200" cy="628650"/>
            <wp:effectExtent l="0" t="0" r="0" b="0"/>
            <wp:docPr id="16" name="Рисунок 16" descr="http://libr.aues.kz/facultet/tef/kaf_pt/35/umm/pte_89.files/image0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libr.aues.kz/facultet/tef/kaf_pt/35/umm/pte_89.files/image082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Ерітіндіні сұйылту ыдырау дәрежесінің өсетінін көрсетеді.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Концентрацияға тәуелді болатын электролит ерітінділер қасиеттері (қату температурасының төмендеуі, қайнау температурасының жоғарылауы, осмостық қысым) Вант-Гофф заңына бағыттайды, себебі диссоциация кезінде ерітіндінің концентрациясы артады. Берілген ерітіндінің сандық қасиеттерін сипаттау үшін Вант-Гофф теңдеуіне көбейткіш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i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изотондық коэффициент енгізген. Электролиттер үшін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3D214AA0" wp14:editId="4138AE2C">
            <wp:extent cx="1304925" cy="314325"/>
            <wp:effectExtent l="0" t="0" r="9525" b="9525"/>
            <wp:docPr id="17" name="Рисунок 17" descr="http://libr.aues.kz/facultet/tef/kaf_pt/35/umm/pte_89.files/image0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libr.aues.kz/facultet/tef/kaf_pt/35/umm/pte_89.files/image083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367EA3DA" wp14:editId="3360C22E">
            <wp:extent cx="1381125" cy="314325"/>
            <wp:effectExtent l="0" t="0" r="9525" b="9525"/>
            <wp:docPr id="18" name="Рисунок 18" descr="http://libr.aues.kz/facultet/tef/kaf_pt/35/umm/pte_89.files/image0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libr.aues.kz/facultet/tef/kaf_pt/35/umm/pte_89.files/image084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22062C57" wp14:editId="61DFBFF9">
            <wp:extent cx="1447800" cy="295275"/>
            <wp:effectExtent l="0" t="0" r="0" b="9525"/>
            <wp:docPr id="19" name="Рисунок 19" descr="http://libr.aues.kz/facultet/tef/kaf_pt/35/umm/pte_89.files/image0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libr.aues.kz/facultet/tef/kaf_pt/35/umm/pte_89.files/image085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Изотондық коэффициенті D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қату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D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Т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қайнау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Р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осм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эксперимент өлшемдерін есептеу арқылы анықталған өлшемдермен салыстыра отырып табады.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Ерітіндідегі иондар жағдайын бағалау үшін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активті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тиімділік ұғымы, иондар концентрациясының химиялық реакцияға сәйкестігі. Активті ион оның концентрациясына және коэффициент активтігінің көбейтіндісіне тең 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коэффициент активтілігі f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: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5FD4A067" wp14:editId="7B1A6D4D">
            <wp:extent cx="733425" cy="266700"/>
            <wp:effectExtent l="0" t="0" r="9525" b="0"/>
            <wp:docPr id="20" name="Рисунок 20" descr="http://libr.aues.kz/facultet/tef/kaf_pt/35/umm/pte_89.files/image0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libr.aues.kz/facultet/tef/kaf_pt/35/umm/pte_89.files/image086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Коэффициент активтілігі әртүрлі иондарға әртүрлі. Концентрацияның өзгеруіне байланысты былай өзгереді. Мысалы: егер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f&lt;1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иондар арасындағы әрекеттесу оларды біріктіруге әкеледі.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Егер f»1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онда иондар арасындағы әрекеттесулері әлсіз болып келеді 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Сұйытылған ерітінділер табиғатына активтілік коэффициенті аз әсер етеді.  Жуықтап алғанда, коэффициент активтілігі ионның зарядымен қатар ерітіндінің иондық күшіне тәуелді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I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жартылай барлық ерітіндінің концентрациясының квадратына тең: 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3FE013AA" wp14:editId="125F41CB">
            <wp:extent cx="1476375" cy="561975"/>
            <wp:effectExtent l="0" t="0" r="9525" b="9525"/>
            <wp:docPr id="21" name="Рисунок 21" descr="http://libr.aues.kz/facultet/tef/kaf_pt/35/umm/pte_89.files/image0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libr.aues.kz/facultet/tef/kaf_pt/35/umm/pte_89.files/image087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lastRenderedPageBreak/>
        <w:t>мұндағы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z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ионның заряды.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Дебай-Хюккель теориясына сәйкес, электролиттің активтілік коэффициенті ерітіндінің иондық күшімен келесі қатынаспен байланысқан: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6B6BC4D6" wp14:editId="206B3982">
            <wp:extent cx="904875" cy="314325"/>
            <wp:effectExtent l="0" t="0" r="9525" b="9525"/>
            <wp:docPr id="22" name="Рисунок 22" descr="http://libr.aues.kz/facultet/tef/kaf_pt/35/umm/pte_89.files/image0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://libr.aues.kz/facultet/tef/kaf_pt/35/umm/pte_89.files/image088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Сутектік көрсеткіш.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Таза су аз мөлшерінде өзін құрайтын иондарға диссоциацияланады: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O → 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perscript"/>
          <w:lang w:eastAsia="ru-RU"/>
        </w:rPr>
        <w:t>+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 + OH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4C89FC21" wp14:editId="649A57E6">
            <wp:extent cx="104775" cy="238125"/>
            <wp:effectExtent l="0" t="0" r="9525" b="0"/>
            <wp:docPr id="23" name="Рисунок 23" descr="http://libr.aues.kz/facultet/tef/kaf_pt/35/umm/pte_89.files/imag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libr.aues.kz/facultet/tef/kaf_pt/35/umm/pte_89.files/image077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102B1190" wp14:editId="5F4D7037">
            <wp:extent cx="1447800" cy="590550"/>
            <wp:effectExtent l="0" t="0" r="0" b="0"/>
            <wp:docPr id="24" name="Рисунок 24" descr="http://libr.aues.kz/facultet/tef/kaf_pt/35/umm/pte_89.files/image0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libr.aues.kz/facultet/tef/kaf_pt/35/umm/pte_89.files/image089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судың диссоциация тұрақтысы; оның 22°С-дағы мәні тең: 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= 1,8∙10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-16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Судың өте аз мөлшері ғана иондарға ыдырайтындықтан теңдеудегі судың концентрациясын тұрақты шама деп есептеуге болады, ол 1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л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 Массасын судың молярлық массасына бөлгенге тең: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[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] = 1000/18 = 55,56 моль.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Енді жоғарыдағы теңдеуді былай жазуға болады: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[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perscript"/>
          <w:lang w:eastAsia="ru-RU"/>
        </w:rPr>
        <w:t>+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][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OH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38D6E2F2" wp14:editId="26CD2626">
            <wp:extent cx="104775" cy="238125"/>
            <wp:effectExtent l="0" t="0" r="9525" b="0"/>
            <wp:docPr id="25" name="Рисунок 25" descr="http://libr.aues.kz/facultet/tef/kaf_pt/35/umm/pte_89.files/imag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://libr.aues.kz/facultet/tef/kaf_pt/35/umm/pte_89.files/image077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] =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∙[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] =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с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с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– судың иондық көбейтіндісі деп аталатын тұрақты шама. Судың  иондық көбейтіндісінің сандық мәнін табамыз: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K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eastAsia="ru-RU"/>
        </w:rPr>
        <w:t>с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= [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perscript"/>
          <w:lang w:eastAsia="ru-RU"/>
        </w:rPr>
        <w:t>+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][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OH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273D372E" wp14:editId="727A9C1A">
            <wp:extent cx="104775" cy="238125"/>
            <wp:effectExtent l="0" t="0" r="9525" b="0"/>
            <wp:docPr id="26" name="Рисунок 26" descr="http://libr.aues.kz/facultet/tef/kaf_pt/35/umm/pte_89.files/imag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libr.aues.kz/facultet/tef/kaf_pt/35/umm/pte_89.files/image077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] = 1,8∙10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-16 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∙55,56 = 1∙10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-14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Таза суда сутегі ионының концентрациясы гидроксид ионының концентрациясына тең, өйткені судың бір мелекуласында бір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Н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perscript"/>
          <w:lang w:eastAsia="ru-RU"/>
        </w:rPr>
        <w:t>+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бір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ОН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64C37AB8" wp14:editId="3A47C6A0">
            <wp:extent cx="104775" cy="238125"/>
            <wp:effectExtent l="0" t="0" r="9525" b="0"/>
            <wp:docPr id="27" name="Рисунок 27" descr="http://libr.aues.kz/facultet/tef/kaf_pt/35/umm/pte_89.files/imag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libr.aues.kz/facultet/tef/kaf_pt/35/umm/pte_89.files/image077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түзіледі, яғни бұл иондардың әрқайсысының 22°С-дағы концентрациясы өзара тең болады: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6E9BC389" wp14:editId="68A94FAF">
            <wp:extent cx="2971800" cy="381000"/>
            <wp:effectExtent l="0" t="0" r="0" b="0"/>
            <wp:docPr id="28" name="Рисунок 28" descr="http://libr.aues.kz/facultet/tef/kaf_pt/35/umm/pte_89.files/image0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libr.aues.kz/facultet/tef/kaf_pt/35/umm/pte_89.files/image090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lastRenderedPageBreak/>
        <w:t>Ерітіндінің қышқылдығын немесе сілтілігін анықтау үшін сутегі иондарының конценрациясын қолданады. Бұл жағдайда бейтарап орта үшін [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perscript"/>
          <w:lang w:eastAsia="ru-RU"/>
        </w:rPr>
        <w:t>+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] = 10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-7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сілтілік ортада [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perscript"/>
          <w:lang w:eastAsia="ru-RU"/>
        </w:rPr>
        <w:t>+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] &gt; 10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-7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, қышқылдық ортада [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perscript"/>
          <w:lang w:eastAsia="ru-RU"/>
        </w:rPr>
        <w:t>+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] &lt; 10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eastAsia="ru-RU"/>
        </w:rPr>
        <w:t>-7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    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Сутектік көрсеткіш деп сутек иондары концентрациясының теріс таңбамен алынған ондық логарифмін айтады: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4262E296" wp14:editId="669B718D">
            <wp:extent cx="1162050" cy="295275"/>
            <wp:effectExtent l="0" t="0" r="0" b="9525"/>
            <wp:docPr id="29" name="Рисунок 29" descr="http://libr.aues.kz/facultet/tef/kaf_pt/35/umm/pte_89.files/image0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libr.aues.kz/facultet/tef/kaf_pt/35/umm/pte_89.files/image091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Гидролиз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 дегеніміз – тұз иондары мен су иондары әрекеттескенде әлсіз электролит түзілуі нәтижесінде ерітіндідегі сутегі және гидроксид иондары өзгеруі арқылы жүретін реакцияны айтады.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Гидролизге келесі тұздар ұшырайды: әлсіз қышқыл және күшті негіз; әлсіз негіз және күшті қышқыл; әлсіз қышқыл және әлсіз негіз.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Күшті негіз және күшті қышқыл гидролизденбейді, нәтижесінде бейтараптану процесі жүреді. Әлсіз қышқыл және күшті негіз арасындағы гидролиз (натрий ацетаты):</w:t>
      </w:r>
    </w:p>
    <w:p w:rsidR="00F17ADA" w:rsidRPr="00C67966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CH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3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COONa + H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2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O = CH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3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COOH + NaOH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,</w:t>
      </w:r>
    </w:p>
    <w:p w:rsidR="00F17ADA" w:rsidRPr="00C67966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CH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3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COO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74601EFD" wp14:editId="2691B7EA">
            <wp:extent cx="104775" cy="238125"/>
            <wp:effectExtent l="0" t="0" r="9525" b="0"/>
            <wp:docPr id="30" name="Рисунок 30" descr="http://libr.aues.kz/facultet/tef/kaf_pt/35/umm/pte_89.files/imag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libr.aues.kz/facultet/tef/kaf_pt/35/umm/pte_89.files/image077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+ H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bscript"/>
          <w:lang w:val="en-US" w:eastAsia="ru-RU"/>
        </w:rPr>
        <w:t>2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O = CH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3</w:t>
      </w:r>
      <w:r w:rsidRPr="00C67966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COOH + OH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3F4943FB" wp14:editId="78C1C1F5">
            <wp:extent cx="104775" cy="238125"/>
            <wp:effectExtent l="0" t="0" r="9525" b="0"/>
            <wp:docPr id="31" name="Рисунок 31" descr="http://libr.aues.kz/facultet/tef/kaf_pt/35/umm/pte_89.files/imag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libr.aues.kz/facultet/tef/kaf_pt/35/umm/pte_89.files/image077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Бұл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жағдайда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анион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тұзы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гидролизге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ұшырайды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,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нәтижесінде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ОН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val="en-US" w:eastAsia="ru-RU"/>
        </w:rPr>
        <w:t>-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ион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түзіледі</w:t>
      </w:r>
      <w:r w:rsidRPr="00C67966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.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 ортасы – сілтілік.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Әлсіз негіз және күшті қышқыл арасындағы гидролиз: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NH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4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NO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3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+ 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O = NH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4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OH + HNO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3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,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NH</w:t>
      </w:r>
      <w:r w:rsidRPr="00A37305">
        <w:rPr>
          <w:rFonts w:ascii="Times New Roman" w:eastAsia="Times New Roman" w:hAnsi="Times New Roman" w:cs="Times New Roman"/>
          <w:i/>
          <w:iCs/>
          <w:noProof/>
          <w:color w:val="000666"/>
          <w:sz w:val="28"/>
          <w:szCs w:val="28"/>
          <w:lang w:eastAsia="ru-RU"/>
        </w:rPr>
        <w:drawing>
          <wp:inline distT="0" distB="0" distL="0" distR="0" wp14:anchorId="3C3AC2AC" wp14:editId="354B2544">
            <wp:extent cx="123825" cy="285750"/>
            <wp:effectExtent l="0" t="0" r="9525" b="0"/>
            <wp:docPr id="32" name="Рисунок 32" descr="http://libr.aues.kz/facultet/tef/kaf_pt/35/umm/pte_89.files/image0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libr.aues.kz/facultet/tef/kaf_pt/35/umm/pte_89.files/image092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+ 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O = NH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4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OH + H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perscript"/>
          <w:lang w:val="en-US" w:eastAsia="ru-RU"/>
        </w:rPr>
        <w:t>+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Бұл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жағдайда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тұздың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катионы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eastAsia="ru-RU"/>
        </w:rPr>
        <w:t>Н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vertAlign w:val="superscript"/>
          <w:lang w:val="en-US" w:eastAsia="ru-RU"/>
        </w:rPr>
        <w:t>+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val="en-US" w:eastAsia="ru-RU"/>
        </w:rPr>
        <w:t> 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түзіледі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perscript"/>
          <w:lang w:val="en-US" w:eastAsia="ru-RU"/>
        </w:rPr>
        <w:t>  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.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Реакция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ортасы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–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қышқылдық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.  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Әлсіз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негіз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әлсіз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қышқыл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арасындағы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гидролиз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: 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CH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3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COONH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4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+ 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O = CH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3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COOH + NH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4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OH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,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CH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3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COO</w:t>
      </w:r>
      <w:r w:rsidRPr="00A37305">
        <w:rPr>
          <w:rFonts w:ascii="Times New Roman" w:eastAsia="Times New Roman" w:hAnsi="Times New Roman" w:cs="Times New Roman"/>
          <w:noProof/>
          <w:color w:val="000666"/>
          <w:sz w:val="28"/>
          <w:szCs w:val="28"/>
          <w:lang w:eastAsia="ru-RU"/>
        </w:rPr>
        <w:drawing>
          <wp:inline distT="0" distB="0" distL="0" distR="0" wp14:anchorId="1EE160F2" wp14:editId="4750E314">
            <wp:extent cx="104775" cy="238125"/>
            <wp:effectExtent l="0" t="0" r="9525" b="0"/>
            <wp:docPr id="33" name="Рисунок 33" descr="http://libr.aues.kz/facultet/tef/kaf_pt/35/umm/pte_89.files/imag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libr.aues.kz/facultet/tef/kaf_pt/35/umm/pte_89.files/image077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+ NH</w:t>
      </w:r>
      <w:r w:rsidRPr="00A37305">
        <w:rPr>
          <w:rFonts w:ascii="Times New Roman" w:eastAsia="Times New Roman" w:hAnsi="Times New Roman" w:cs="Times New Roman"/>
          <w:i/>
          <w:iCs/>
          <w:noProof/>
          <w:color w:val="000666"/>
          <w:sz w:val="28"/>
          <w:szCs w:val="28"/>
          <w:lang w:eastAsia="ru-RU"/>
        </w:rPr>
        <w:drawing>
          <wp:inline distT="0" distB="0" distL="0" distR="0" wp14:anchorId="052454D4" wp14:editId="5DD70555">
            <wp:extent cx="123825" cy="285750"/>
            <wp:effectExtent l="0" t="0" r="9525" b="0"/>
            <wp:docPr id="34" name="Рисунок 34" descr="http://libr.aues.kz/facultet/tef/kaf_pt/35/umm/pte_89.files/image0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libr.aues.kz/facultet/tef/kaf_pt/35/umm/pte_89.files/image092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 + 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2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O = CH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3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COOH + NH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vertAlign w:val="subscript"/>
          <w:lang w:val="en-US" w:eastAsia="ru-RU"/>
        </w:rPr>
        <w:t>4</w:t>
      </w:r>
      <w:r w:rsidRPr="0038040C">
        <w:rPr>
          <w:rFonts w:ascii="Times New Roman" w:eastAsia="Times New Roman" w:hAnsi="Times New Roman" w:cs="Times New Roman"/>
          <w:i/>
          <w:iCs/>
          <w:color w:val="000666"/>
          <w:sz w:val="28"/>
          <w:szCs w:val="28"/>
          <w:lang w:val="en-US" w:eastAsia="ru-RU"/>
        </w:rPr>
        <w:t>OH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.</w:t>
      </w:r>
    </w:p>
    <w:p w:rsidR="00F17ADA" w:rsidRPr="0038040C" w:rsidRDefault="00F17ADA" w:rsidP="00F17ADA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</w:pP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Гидролиз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бұл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жағдайда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катионды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және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анионды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бірден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екі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әлсіз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электролит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 xml:space="preserve"> 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eastAsia="ru-RU"/>
        </w:rPr>
        <w:t>түзіледі</w:t>
      </w:r>
      <w:r w:rsidRPr="0038040C">
        <w:rPr>
          <w:rFonts w:ascii="Times New Roman" w:eastAsia="Times New Roman" w:hAnsi="Times New Roman" w:cs="Times New Roman"/>
          <w:color w:val="000666"/>
          <w:sz w:val="28"/>
          <w:szCs w:val="28"/>
          <w:lang w:val="en-US" w:eastAsia="ru-RU"/>
        </w:rPr>
        <w:t>.</w:t>
      </w:r>
    </w:p>
    <w:p w:rsidR="00DB60AE" w:rsidRDefault="00F17ADA">
      <w:bookmarkStart w:id="0" w:name="_GoBack"/>
      <w:bookmarkEnd w:id="0"/>
    </w:p>
    <w:sectPr w:rsidR="00DB6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5DB"/>
    <w:rsid w:val="001510BB"/>
    <w:rsid w:val="00A375DB"/>
    <w:rsid w:val="00C77781"/>
    <w:rsid w:val="00F1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A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7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7A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A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7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7A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1363</Words>
  <Characters>7775</Characters>
  <Application>Microsoft Office Word</Application>
  <DocSecurity>0</DocSecurity>
  <Lines>64</Lines>
  <Paragraphs>18</Paragraphs>
  <ScaleCrop>false</ScaleCrop>
  <Company>SPecialiST RePack</Company>
  <LinksUpToDate>false</LinksUpToDate>
  <CharactersWithSpaces>9120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Иващенко</dc:creator>
  <cp:keywords/>
  <dc:description/>
  <cp:lastModifiedBy>Елена Иващенко</cp:lastModifiedBy>
  <cp:revision>2</cp:revision>
  <dcterms:created xsi:type="dcterms:W3CDTF">2019-09-18T05:58:00Z</dcterms:created>
  <dcterms:modified xsi:type="dcterms:W3CDTF">2019-09-18T06:02:00Z</dcterms:modified>
</cp:coreProperties>
</file>